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921C0">
      <w:pPr>
        <w:kinsoku w:val="0"/>
        <w:overflowPunct w:val="0"/>
        <w:autoSpaceDE/>
        <w:autoSpaceDN/>
        <w:adjustRightInd/>
        <w:spacing w:line="269" w:lineRule="exact"/>
        <w:ind w:left="72"/>
        <w:jc w:val="center"/>
        <w:textAlignment w:val="baseline"/>
        <w:rPr>
          <w:b/>
          <w:bCs/>
          <w:spacing w:val="2"/>
          <w:sz w:val="24"/>
          <w:szCs w:val="24"/>
          <w:lang w:val="es-ES" w:eastAsia="es-ES"/>
        </w:rPr>
      </w:pPr>
      <w:r>
        <w:rPr>
          <w:b/>
          <w:bCs/>
          <w:spacing w:val="2"/>
          <w:sz w:val="24"/>
          <w:szCs w:val="24"/>
          <w:lang w:val="es-ES" w:eastAsia="es-ES"/>
        </w:rPr>
        <w:t>RESOLUCIÓN N. TAT-3282-2017</w:t>
      </w:r>
    </w:p>
    <w:p w:rsidR="00000000" w:rsidRDefault="00D921C0">
      <w:pPr>
        <w:kinsoku w:val="0"/>
        <w:overflowPunct w:val="0"/>
        <w:autoSpaceDE/>
        <w:autoSpaceDN/>
        <w:adjustRightInd/>
        <w:spacing w:before="338" w:line="309" w:lineRule="exact"/>
        <w:ind w:left="72"/>
        <w:jc w:val="both"/>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Curridabat, a las diez horas con veinte minutos del once de julio del dos mil diecisiete.</w:t>
      </w:r>
    </w:p>
    <w:p w:rsidR="00000000" w:rsidRDefault="00D921C0">
      <w:pPr>
        <w:kinsoku w:val="0"/>
        <w:overflowPunct w:val="0"/>
        <w:autoSpaceDE/>
        <w:autoSpaceDN/>
        <w:adjustRightInd/>
        <w:spacing w:before="319" w:line="317" w:lineRule="exact"/>
        <w:ind w:left="72"/>
        <w:jc w:val="both"/>
        <w:textAlignment w:val="baseline"/>
        <w:rPr>
          <w:b/>
          <w:bCs/>
          <w:sz w:val="24"/>
          <w:szCs w:val="24"/>
          <w:lang w:val="es-ES" w:eastAsia="es-ES"/>
        </w:rPr>
      </w:pPr>
      <w:r>
        <w:rPr>
          <w:sz w:val="24"/>
          <w:szCs w:val="24"/>
          <w:lang w:val="es-ES" w:eastAsia="es-ES"/>
        </w:rPr>
        <w:t xml:space="preserve">Se conoce </w:t>
      </w:r>
      <w:r>
        <w:rPr>
          <w:b/>
          <w:bCs/>
          <w:sz w:val="19"/>
          <w:szCs w:val="19"/>
          <w:lang w:val="es-ES" w:eastAsia="es-ES"/>
        </w:rPr>
        <w:t xml:space="preserve">RECURSO DE REVOCATORIA CON APELACIÓN EN SUBSIDIO, </w:t>
      </w:r>
      <w:r>
        <w:rPr>
          <w:sz w:val="24"/>
          <w:szCs w:val="24"/>
          <w:lang w:val="es-ES" w:eastAsia="es-ES"/>
        </w:rPr>
        <w:t xml:space="preserve">interpuesto por </w:t>
      </w:r>
      <w:r>
        <w:rPr>
          <w:b/>
          <w:bCs/>
          <w:sz w:val="19"/>
          <w:szCs w:val="19"/>
          <w:lang w:val="es-ES" w:eastAsia="es-ES"/>
        </w:rPr>
        <w:t>F.A.M.</w:t>
      </w:r>
      <w:r>
        <w:rPr>
          <w:b/>
          <w:bCs/>
          <w:sz w:val="19"/>
          <w:szCs w:val="19"/>
          <w:lang w:val="es-ES" w:eastAsia="es-ES"/>
        </w:rPr>
        <w:t xml:space="preserve">, </w:t>
      </w:r>
      <w:r>
        <w:rPr>
          <w:sz w:val="24"/>
          <w:szCs w:val="24"/>
          <w:lang w:val="es-ES" w:eastAsia="es-ES"/>
        </w:rPr>
        <w:t>cédula de identidad número …</w:t>
      </w:r>
      <w:r>
        <w:rPr>
          <w:sz w:val="24"/>
          <w:szCs w:val="24"/>
          <w:lang w:val="es-ES" w:eastAsia="es-ES"/>
        </w:rPr>
        <w:t>, por intermedio del L.</w:t>
      </w:r>
      <w:r>
        <w:rPr>
          <w:sz w:val="24"/>
          <w:szCs w:val="24"/>
          <w:lang w:val="es-ES" w:eastAsia="es-ES"/>
        </w:rPr>
        <w:t>R.A.P.</w:t>
      </w:r>
      <w:r>
        <w:rPr>
          <w:sz w:val="24"/>
          <w:szCs w:val="24"/>
          <w:lang w:val="es-ES" w:eastAsia="es-ES"/>
        </w:rPr>
        <w:t>, cédula de identidad …</w:t>
      </w:r>
      <w:r>
        <w:rPr>
          <w:sz w:val="24"/>
          <w:szCs w:val="24"/>
          <w:lang w:val="es-ES" w:eastAsia="es-ES"/>
        </w:rPr>
        <w:t xml:space="preserve">, en contra del </w:t>
      </w:r>
      <w:r>
        <w:rPr>
          <w:b/>
          <w:bCs/>
          <w:sz w:val="24"/>
          <w:szCs w:val="24"/>
          <w:lang w:val="es-ES" w:eastAsia="es-ES"/>
        </w:rPr>
        <w:t xml:space="preserve">Artículo 7.3.1 de la Sesión Ordinaria 10-2017 del 2 de marzo del 2017; </w:t>
      </w:r>
      <w:r>
        <w:rPr>
          <w:sz w:val="24"/>
          <w:szCs w:val="24"/>
          <w:lang w:val="es-ES" w:eastAsia="es-ES"/>
        </w:rPr>
        <w:t xml:space="preserve">adoptado por la Junta Directiva del Consejo de Transporte Público; y que se tramita en este Despacho bajo el </w:t>
      </w:r>
      <w:r>
        <w:rPr>
          <w:b/>
          <w:bCs/>
          <w:sz w:val="24"/>
          <w:szCs w:val="24"/>
          <w:lang w:val="es-ES" w:eastAsia="es-ES"/>
        </w:rPr>
        <w:t>expedien</w:t>
      </w:r>
      <w:r>
        <w:rPr>
          <w:b/>
          <w:bCs/>
          <w:sz w:val="24"/>
          <w:szCs w:val="24"/>
          <w:lang w:val="es-ES" w:eastAsia="es-ES"/>
        </w:rPr>
        <w:t>te administrativo número TAT-66-17.</w:t>
      </w:r>
    </w:p>
    <w:p w:rsidR="00000000" w:rsidRDefault="00D921C0">
      <w:pPr>
        <w:kinsoku w:val="0"/>
        <w:overflowPunct w:val="0"/>
        <w:autoSpaceDE/>
        <w:autoSpaceDN/>
        <w:adjustRightInd/>
        <w:spacing w:before="377" w:line="266" w:lineRule="exact"/>
        <w:ind w:left="72"/>
        <w:jc w:val="center"/>
        <w:textAlignment w:val="baseline"/>
        <w:rPr>
          <w:b/>
          <w:bCs/>
          <w:sz w:val="24"/>
          <w:szCs w:val="24"/>
          <w:lang w:val="es-ES" w:eastAsia="es-ES"/>
        </w:rPr>
      </w:pPr>
      <w:r>
        <w:rPr>
          <w:b/>
          <w:bCs/>
          <w:sz w:val="24"/>
          <w:szCs w:val="24"/>
          <w:lang w:val="es-ES" w:eastAsia="es-ES"/>
        </w:rPr>
        <w:t>RESULTANDO</w:t>
      </w:r>
    </w:p>
    <w:p w:rsidR="00000000" w:rsidRDefault="00D921C0">
      <w:pPr>
        <w:kinsoku w:val="0"/>
        <w:overflowPunct w:val="0"/>
        <w:autoSpaceDE/>
        <w:autoSpaceDN/>
        <w:adjustRightInd/>
        <w:spacing w:before="329" w:line="316" w:lineRule="exact"/>
        <w:ind w:left="72"/>
        <w:jc w:val="both"/>
        <w:textAlignment w:val="baseline"/>
        <w:rPr>
          <w:spacing w:val="1"/>
          <w:sz w:val="24"/>
          <w:szCs w:val="24"/>
          <w:lang w:val="es-ES" w:eastAsia="es-ES"/>
        </w:rPr>
      </w:pPr>
      <w:r>
        <w:rPr>
          <w:b/>
          <w:bCs/>
          <w:spacing w:val="1"/>
          <w:sz w:val="24"/>
          <w:szCs w:val="24"/>
          <w:lang w:val="es-ES" w:eastAsia="es-ES"/>
        </w:rPr>
        <w:t xml:space="preserve">PRIMERO. - </w:t>
      </w:r>
      <w:r>
        <w:rPr>
          <w:spacing w:val="1"/>
          <w:sz w:val="24"/>
          <w:szCs w:val="24"/>
          <w:lang w:val="es-ES" w:eastAsia="es-ES"/>
        </w:rPr>
        <w:t xml:space="preserve">La Junta Directiva del Consejo de Transporte Público, en el </w:t>
      </w:r>
      <w:r>
        <w:rPr>
          <w:b/>
          <w:bCs/>
          <w:spacing w:val="1"/>
          <w:sz w:val="24"/>
          <w:szCs w:val="24"/>
          <w:lang w:val="es-ES" w:eastAsia="es-ES"/>
        </w:rPr>
        <w:t xml:space="preserve">Artículo 7.3.1 de la Sesión Ordinaria 10-2017 del 2 de marzo del 2017, </w:t>
      </w:r>
      <w:r>
        <w:rPr>
          <w:spacing w:val="1"/>
          <w:sz w:val="24"/>
          <w:szCs w:val="24"/>
          <w:lang w:val="es-ES" w:eastAsia="es-ES"/>
        </w:rPr>
        <w:t xml:space="preserve">dispone cancelar la concesión de la placa </w:t>
      </w:r>
      <w:r>
        <w:rPr>
          <w:b/>
          <w:bCs/>
          <w:spacing w:val="1"/>
          <w:sz w:val="24"/>
          <w:szCs w:val="24"/>
          <w:lang w:val="es-ES" w:eastAsia="es-ES"/>
        </w:rPr>
        <w:t>TSJ-XXXX</w:t>
      </w:r>
      <w:r>
        <w:rPr>
          <w:b/>
          <w:bCs/>
          <w:spacing w:val="1"/>
          <w:sz w:val="24"/>
          <w:szCs w:val="24"/>
          <w:lang w:val="es-ES" w:eastAsia="es-ES"/>
        </w:rPr>
        <w:t xml:space="preserve">, </w:t>
      </w:r>
      <w:r>
        <w:rPr>
          <w:spacing w:val="1"/>
          <w:sz w:val="24"/>
          <w:szCs w:val="24"/>
          <w:lang w:val="es-ES" w:eastAsia="es-ES"/>
        </w:rPr>
        <w:t>por vencimiento</w:t>
      </w:r>
      <w:r>
        <w:rPr>
          <w:spacing w:val="1"/>
          <w:sz w:val="24"/>
          <w:szCs w:val="24"/>
          <w:lang w:val="es-ES" w:eastAsia="es-ES"/>
        </w:rPr>
        <w:t xml:space="preserve"> del plazo y no haber renovado la concesión, al amparo del artículo 40 inciso f) de la Ley 7969. (Léanse los folios del 34 al 46 del expediente TAT-66-17)</w:t>
      </w:r>
    </w:p>
    <w:p w:rsidR="00000000" w:rsidRPr="00D921C0" w:rsidRDefault="00D921C0">
      <w:pPr>
        <w:kinsoku w:val="0"/>
        <w:overflowPunct w:val="0"/>
        <w:autoSpaceDE/>
        <w:autoSpaceDN/>
        <w:adjustRightInd/>
        <w:spacing w:before="331" w:line="313" w:lineRule="exact"/>
        <w:ind w:left="72"/>
        <w:jc w:val="both"/>
        <w:textAlignment w:val="baseline"/>
        <w:rPr>
          <w:sz w:val="24"/>
          <w:szCs w:val="24"/>
          <w:lang w:val="es-ES" w:eastAsia="es-ES"/>
        </w:rPr>
      </w:pPr>
      <w:r>
        <w:rPr>
          <w:sz w:val="24"/>
          <w:szCs w:val="24"/>
          <w:lang w:val="es-ES" w:eastAsia="es-ES"/>
        </w:rPr>
        <w:t xml:space="preserve">El acuerdo fue notificado el </w:t>
      </w:r>
      <w:r>
        <w:rPr>
          <w:b/>
          <w:bCs/>
          <w:sz w:val="24"/>
          <w:szCs w:val="24"/>
          <w:lang w:val="es-ES" w:eastAsia="es-ES"/>
        </w:rPr>
        <w:t xml:space="preserve">lunes 20 de marzo del 2017, </w:t>
      </w:r>
      <w:r>
        <w:rPr>
          <w:sz w:val="24"/>
          <w:szCs w:val="24"/>
          <w:lang w:val="es-ES" w:eastAsia="es-ES"/>
        </w:rPr>
        <w:t xml:space="preserve">al correo electrónico </w:t>
      </w:r>
      <w:hyperlink r:id="rId5" w:history="1">
        <w:r w:rsidRPr="00D921C0">
          <w:rPr>
            <w:rStyle w:val="Hipervnculo"/>
            <w:color w:val="auto"/>
            <w:sz w:val="24"/>
            <w:szCs w:val="24"/>
            <w:u w:val="none"/>
            <w:lang w:val="es-ES" w:eastAsia="es-ES"/>
          </w:rPr>
          <w:t>xxxxxxxxx@hotmail.com</w:t>
        </w:r>
      </w:hyperlink>
      <w:r w:rsidRPr="00D921C0">
        <w:rPr>
          <w:sz w:val="24"/>
          <w:szCs w:val="24"/>
          <w:lang w:val="es-ES" w:eastAsia="es-ES"/>
        </w:rPr>
        <w:t>. (Léase el folio 40 del expediente TAT-66-17)</w:t>
      </w:r>
    </w:p>
    <w:p w:rsidR="00000000" w:rsidRDefault="00D921C0">
      <w:pPr>
        <w:kinsoku w:val="0"/>
        <w:overflowPunct w:val="0"/>
        <w:autoSpaceDE/>
        <w:autoSpaceDN/>
        <w:adjustRightInd/>
        <w:spacing w:before="353" w:line="294" w:lineRule="exact"/>
        <w:ind w:left="72"/>
        <w:jc w:val="both"/>
        <w:textAlignment w:val="baseline"/>
        <w:rPr>
          <w:spacing w:val="3"/>
          <w:sz w:val="24"/>
          <w:szCs w:val="24"/>
          <w:lang w:val="es-ES" w:eastAsia="es-ES"/>
        </w:rPr>
      </w:pPr>
      <w:r>
        <w:rPr>
          <w:b/>
          <w:bCs/>
          <w:spacing w:val="3"/>
          <w:sz w:val="24"/>
          <w:szCs w:val="24"/>
          <w:lang w:val="es-ES" w:eastAsia="es-ES"/>
        </w:rPr>
        <w:t xml:space="preserve">SEGUNDO. - </w:t>
      </w:r>
      <w:r>
        <w:rPr>
          <w:spacing w:val="3"/>
          <w:sz w:val="24"/>
          <w:szCs w:val="24"/>
          <w:lang w:val="es-ES" w:eastAsia="es-ES"/>
        </w:rPr>
        <w:t xml:space="preserve">El </w:t>
      </w:r>
      <w:r>
        <w:rPr>
          <w:b/>
          <w:bCs/>
          <w:spacing w:val="3"/>
          <w:sz w:val="24"/>
          <w:szCs w:val="24"/>
          <w:lang w:val="es-ES" w:eastAsia="es-ES"/>
        </w:rPr>
        <w:t xml:space="preserve">27 de marzo del 2017, </w:t>
      </w:r>
      <w:r>
        <w:rPr>
          <w:spacing w:val="3"/>
          <w:sz w:val="24"/>
          <w:szCs w:val="24"/>
          <w:lang w:val="es-ES" w:eastAsia="es-ES"/>
        </w:rPr>
        <w:t xml:space="preserve">el señor </w:t>
      </w:r>
      <w:r>
        <w:rPr>
          <w:b/>
          <w:bCs/>
          <w:spacing w:val="3"/>
          <w:sz w:val="19"/>
          <w:szCs w:val="19"/>
          <w:lang w:val="es-ES" w:eastAsia="es-ES"/>
        </w:rPr>
        <w:t>F.A.M.</w:t>
      </w:r>
      <w:r>
        <w:rPr>
          <w:b/>
          <w:bCs/>
          <w:spacing w:val="3"/>
          <w:sz w:val="19"/>
          <w:szCs w:val="19"/>
          <w:lang w:val="es-ES" w:eastAsia="es-ES"/>
        </w:rPr>
        <w:t xml:space="preserve">, </w:t>
      </w:r>
      <w:r>
        <w:rPr>
          <w:spacing w:val="3"/>
          <w:sz w:val="24"/>
          <w:szCs w:val="24"/>
          <w:lang w:val="es-ES" w:eastAsia="es-ES"/>
        </w:rPr>
        <w:t xml:space="preserve">interpone formal </w:t>
      </w:r>
      <w:r>
        <w:rPr>
          <w:b/>
          <w:bCs/>
          <w:spacing w:val="3"/>
          <w:sz w:val="19"/>
          <w:szCs w:val="19"/>
          <w:lang w:val="es-ES" w:eastAsia="es-ES"/>
        </w:rPr>
        <w:t xml:space="preserve">RECURSO DE REVOCATORIÁ CON APELACIÓN EN SUBSIDIO; </w:t>
      </w:r>
      <w:r>
        <w:rPr>
          <w:spacing w:val="3"/>
          <w:sz w:val="24"/>
          <w:szCs w:val="24"/>
          <w:lang w:val="es-ES" w:eastAsia="es-ES"/>
        </w:rPr>
        <w:t xml:space="preserve">en contra del </w:t>
      </w:r>
      <w:r>
        <w:rPr>
          <w:b/>
          <w:bCs/>
          <w:spacing w:val="3"/>
          <w:sz w:val="24"/>
          <w:szCs w:val="24"/>
          <w:lang w:val="es-ES" w:eastAsia="es-ES"/>
        </w:rPr>
        <w:t xml:space="preserve">Artículo 7.3.1 de la Sesión Ordinaria 10-2017 del 2 de marzo del 2017, </w:t>
      </w:r>
      <w:r>
        <w:rPr>
          <w:spacing w:val="3"/>
          <w:sz w:val="24"/>
          <w:szCs w:val="24"/>
          <w:lang w:val="es-ES" w:eastAsia="es-ES"/>
        </w:rPr>
        <w:t>emitido por la Junta Directiva del Consejo de Transporte Público, indicando en resumen las siguientes ar</w:t>
      </w:r>
      <w:r>
        <w:rPr>
          <w:spacing w:val="3"/>
          <w:sz w:val="24"/>
          <w:szCs w:val="24"/>
          <w:lang w:val="es-ES" w:eastAsia="es-ES"/>
        </w:rPr>
        <w:t>gumentaciones de hecho y de derecho:</w:t>
      </w:r>
    </w:p>
    <w:p w:rsidR="00000000" w:rsidRDefault="00D921C0" w:rsidP="00D921C0">
      <w:pPr>
        <w:numPr>
          <w:ilvl w:val="0"/>
          <w:numId w:val="1"/>
        </w:numPr>
        <w:kinsoku w:val="0"/>
        <w:overflowPunct w:val="0"/>
        <w:autoSpaceDE/>
        <w:autoSpaceDN/>
        <w:adjustRightInd/>
        <w:spacing w:before="331" w:line="290" w:lineRule="exact"/>
        <w:jc w:val="both"/>
        <w:textAlignment w:val="baseline"/>
        <w:rPr>
          <w:sz w:val="24"/>
          <w:szCs w:val="24"/>
          <w:lang w:val="es-ES" w:eastAsia="es-ES"/>
        </w:rPr>
      </w:pPr>
      <w:r>
        <w:rPr>
          <w:sz w:val="24"/>
          <w:szCs w:val="24"/>
          <w:lang w:val="es-ES" w:eastAsia="es-ES"/>
        </w:rPr>
        <w:t>Que el acuerdo no tiene referencia al oficio DACT-PT-16-01297 como parte del fundamento en la conformación del acto, por lo que no se puede utilizar en su perjuicio.</w:t>
      </w:r>
    </w:p>
    <w:p w:rsidR="00000000" w:rsidRDefault="00D921C0" w:rsidP="00D921C0">
      <w:pPr>
        <w:numPr>
          <w:ilvl w:val="0"/>
          <w:numId w:val="1"/>
        </w:numPr>
        <w:kinsoku w:val="0"/>
        <w:overflowPunct w:val="0"/>
        <w:autoSpaceDE/>
        <w:autoSpaceDN/>
        <w:adjustRightInd/>
        <w:spacing w:before="31" w:line="294" w:lineRule="exact"/>
        <w:jc w:val="both"/>
        <w:textAlignment w:val="baseline"/>
        <w:rPr>
          <w:sz w:val="24"/>
          <w:szCs w:val="24"/>
          <w:lang w:val="es-ES" w:eastAsia="es-ES"/>
        </w:rPr>
      </w:pPr>
      <w:r>
        <w:rPr>
          <w:sz w:val="24"/>
          <w:szCs w:val="24"/>
          <w:lang w:val="es-ES" w:eastAsia="es-ES"/>
        </w:rPr>
        <w:t>Indica que se presentó a la cita de renovació</w:t>
      </w:r>
      <w:r>
        <w:rPr>
          <w:sz w:val="24"/>
          <w:szCs w:val="24"/>
          <w:lang w:val="es-ES" w:eastAsia="es-ES"/>
        </w:rPr>
        <w:t>n de la concesión, aportó todos los documentos y firmó la renovación del contrato.</w:t>
      </w:r>
    </w:p>
    <w:p w:rsidR="00000000" w:rsidRDefault="00D921C0">
      <w:pPr>
        <w:widowControl/>
        <w:rPr>
          <w:sz w:val="24"/>
          <w:szCs w:val="24"/>
        </w:rPr>
        <w:sectPr w:rsidR="00000000">
          <w:pgSz w:w="12240" w:h="15840"/>
          <w:pgMar w:top="1520" w:right="1397" w:bottom="584" w:left="1843" w:header="720" w:footer="720" w:gutter="0"/>
          <w:cols w:space="720"/>
          <w:noEndnote/>
        </w:sectPr>
      </w:pPr>
    </w:p>
    <w:p w:rsidR="00000000" w:rsidRDefault="00D921C0" w:rsidP="00D921C0">
      <w:pPr>
        <w:numPr>
          <w:ilvl w:val="0"/>
          <w:numId w:val="1"/>
        </w:numPr>
        <w:kinsoku w:val="0"/>
        <w:overflowPunct w:val="0"/>
        <w:autoSpaceDE/>
        <w:autoSpaceDN/>
        <w:adjustRightInd/>
        <w:spacing w:before="4" w:line="298" w:lineRule="exact"/>
        <w:ind w:right="72"/>
        <w:jc w:val="both"/>
        <w:textAlignment w:val="baseline"/>
        <w:rPr>
          <w:spacing w:val="4"/>
          <w:sz w:val="24"/>
          <w:szCs w:val="24"/>
          <w:lang w:val="es-ES" w:eastAsia="es-ES"/>
        </w:rPr>
      </w:pPr>
      <w:r>
        <w:rPr>
          <w:spacing w:val="4"/>
          <w:sz w:val="24"/>
          <w:szCs w:val="24"/>
          <w:lang w:val="es-ES" w:eastAsia="es-ES"/>
        </w:rPr>
        <w:lastRenderedPageBreak/>
        <w:t>Se presentó en la primera quincena del mes de diciembre del 2015 y fue advertido de la falta de un documento del Instituto Nacional d</w:t>
      </w:r>
      <w:r>
        <w:rPr>
          <w:spacing w:val="4"/>
          <w:sz w:val="24"/>
          <w:szCs w:val="24"/>
          <w:lang w:val="es-ES" w:eastAsia="es-ES"/>
        </w:rPr>
        <w:t>e Seguros, efectuó la gestión y se presentó a firmar, donde le indicaron que había completado todos los trámites y le autorizaron el cambio de unidad que estaba haciendo en forma paralela, por el vencimiento de la antigüedad de la unidad.</w:t>
      </w:r>
    </w:p>
    <w:p w:rsidR="00D921C0" w:rsidRDefault="00D921C0" w:rsidP="00D921C0">
      <w:pPr>
        <w:pStyle w:val="Prrafodelista"/>
        <w:rPr>
          <w:sz w:val="24"/>
          <w:szCs w:val="24"/>
          <w:lang w:val="es-ES" w:eastAsia="es-ES"/>
        </w:rPr>
      </w:pPr>
    </w:p>
    <w:p w:rsidR="00000000" w:rsidRDefault="00D921C0" w:rsidP="00D921C0">
      <w:pPr>
        <w:numPr>
          <w:ilvl w:val="0"/>
          <w:numId w:val="1"/>
        </w:numPr>
        <w:kinsoku w:val="0"/>
        <w:overflowPunct w:val="0"/>
        <w:autoSpaceDE/>
        <w:autoSpaceDN/>
        <w:adjustRightInd/>
        <w:spacing w:before="6" w:line="292" w:lineRule="exact"/>
        <w:ind w:right="72"/>
        <w:jc w:val="both"/>
        <w:textAlignment w:val="baseline"/>
        <w:rPr>
          <w:sz w:val="24"/>
          <w:szCs w:val="24"/>
          <w:lang w:val="es-ES" w:eastAsia="es-ES"/>
        </w:rPr>
      </w:pPr>
      <w:r>
        <w:rPr>
          <w:sz w:val="24"/>
          <w:szCs w:val="24"/>
          <w:lang w:val="es-ES" w:eastAsia="es-ES"/>
        </w:rPr>
        <w:t>El acuerdo mencio</w:t>
      </w:r>
      <w:r>
        <w:rPr>
          <w:sz w:val="24"/>
          <w:szCs w:val="24"/>
          <w:lang w:val="es-ES" w:eastAsia="es-ES"/>
        </w:rPr>
        <w:t>na que la causa de la cancelación es el vencimiento del plazo y por no haber renovado, pero afirma que esto no es cierto, que sí renovó con su firma el contrato de concesión.</w:t>
      </w:r>
    </w:p>
    <w:p w:rsidR="00D921C0" w:rsidRDefault="00D921C0" w:rsidP="00D921C0">
      <w:pPr>
        <w:pStyle w:val="Prrafodelista"/>
        <w:rPr>
          <w:sz w:val="24"/>
          <w:szCs w:val="24"/>
          <w:lang w:val="es-ES" w:eastAsia="es-ES"/>
        </w:rPr>
      </w:pPr>
    </w:p>
    <w:p w:rsidR="00000000" w:rsidRDefault="00D921C0" w:rsidP="00D921C0">
      <w:pPr>
        <w:numPr>
          <w:ilvl w:val="0"/>
          <w:numId w:val="1"/>
        </w:numPr>
        <w:kinsoku w:val="0"/>
        <w:overflowPunct w:val="0"/>
        <w:autoSpaceDE/>
        <w:autoSpaceDN/>
        <w:adjustRightInd/>
        <w:spacing w:before="11" w:line="298" w:lineRule="exact"/>
        <w:ind w:right="72"/>
        <w:jc w:val="both"/>
        <w:textAlignment w:val="baseline"/>
        <w:rPr>
          <w:sz w:val="24"/>
          <w:szCs w:val="24"/>
          <w:lang w:val="es-ES" w:eastAsia="es-ES"/>
        </w:rPr>
      </w:pPr>
      <w:r>
        <w:rPr>
          <w:sz w:val="24"/>
          <w:szCs w:val="24"/>
          <w:lang w:val="es-ES" w:eastAsia="es-ES"/>
        </w:rPr>
        <w:t>Señala que la administración no indica los documentos que señalan como omisos o i</w:t>
      </w:r>
      <w:r>
        <w:rPr>
          <w:sz w:val="24"/>
          <w:szCs w:val="24"/>
          <w:lang w:val="es-ES" w:eastAsia="es-ES"/>
        </w:rPr>
        <w:t>ncumplidos, que ni el acuerdo 7.3.1 de la Sesión Ordinaria 10-2017, ni los oficios DAJ-2017-521, DE-2016-2230 y DACT-PT-16-01297, en forma precisa indican cuales fueron los documentos que no se presentaron, que significaron la imposibilidad para renovar la</w:t>
      </w:r>
      <w:r>
        <w:rPr>
          <w:sz w:val="24"/>
          <w:szCs w:val="24"/>
          <w:lang w:val="es-ES" w:eastAsia="es-ES"/>
        </w:rPr>
        <w:t xml:space="preserve"> concesión.</w:t>
      </w:r>
    </w:p>
    <w:p w:rsidR="00D921C0" w:rsidRDefault="00D921C0" w:rsidP="00D921C0">
      <w:pPr>
        <w:pStyle w:val="Prrafodelista"/>
        <w:rPr>
          <w:sz w:val="24"/>
          <w:szCs w:val="24"/>
          <w:lang w:val="es-ES" w:eastAsia="es-ES"/>
        </w:rPr>
      </w:pPr>
    </w:p>
    <w:p w:rsidR="00000000" w:rsidRDefault="00D921C0" w:rsidP="00D921C0">
      <w:pPr>
        <w:numPr>
          <w:ilvl w:val="0"/>
          <w:numId w:val="1"/>
        </w:numPr>
        <w:kinsoku w:val="0"/>
        <w:overflowPunct w:val="0"/>
        <w:autoSpaceDE/>
        <w:autoSpaceDN/>
        <w:adjustRightInd/>
        <w:spacing w:before="1" w:line="298" w:lineRule="exact"/>
        <w:ind w:right="72"/>
        <w:jc w:val="both"/>
        <w:textAlignment w:val="baseline"/>
        <w:rPr>
          <w:sz w:val="24"/>
          <w:szCs w:val="24"/>
          <w:lang w:val="es-ES" w:eastAsia="es-ES"/>
        </w:rPr>
      </w:pPr>
      <w:r>
        <w:rPr>
          <w:sz w:val="24"/>
          <w:szCs w:val="24"/>
          <w:lang w:val="es-ES" w:eastAsia="es-ES"/>
        </w:rPr>
        <w:t>No se sabe con exactitud lo que la Administración considera omiso, no existe en los actos la necesaria individualización de la documentación acusada como incompleta u omisa.</w:t>
      </w:r>
    </w:p>
    <w:p w:rsidR="00D921C0" w:rsidRDefault="00D921C0" w:rsidP="00D921C0">
      <w:pPr>
        <w:pStyle w:val="Prrafodelista"/>
        <w:rPr>
          <w:sz w:val="24"/>
          <w:szCs w:val="24"/>
          <w:lang w:val="es-ES" w:eastAsia="es-ES"/>
        </w:rPr>
      </w:pPr>
    </w:p>
    <w:p w:rsidR="00000000" w:rsidRDefault="00D921C0" w:rsidP="00D921C0">
      <w:pPr>
        <w:numPr>
          <w:ilvl w:val="0"/>
          <w:numId w:val="1"/>
        </w:numPr>
        <w:kinsoku w:val="0"/>
        <w:overflowPunct w:val="0"/>
        <w:autoSpaceDE/>
        <w:autoSpaceDN/>
        <w:adjustRightInd/>
        <w:spacing w:before="10" w:line="298" w:lineRule="exact"/>
        <w:ind w:right="72"/>
        <w:jc w:val="both"/>
        <w:textAlignment w:val="baseline"/>
        <w:rPr>
          <w:sz w:val="24"/>
          <w:szCs w:val="24"/>
          <w:lang w:val="es-ES" w:eastAsia="es-ES"/>
        </w:rPr>
      </w:pPr>
      <w:r>
        <w:rPr>
          <w:sz w:val="24"/>
          <w:szCs w:val="24"/>
          <w:lang w:val="es-ES" w:eastAsia="es-ES"/>
        </w:rPr>
        <w:t xml:space="preserve">Solicita se admita el </w:t>
      </w:r>
      <w:r>
        <w:rPr>
          <w:sz w:val="24"/>
          <w:szCs w:val="24"/>
          <w:lang w:val="es-ES" w:eastAsia="es-ES"/>
        </w:rPr>
        <w:t>recurso de revocatoria y en forma subsidiara el recurso de apelación, afín de que se revoque el acto recurrido. (Léanse los folios del 22 al 26 del expediente TAT-66-17)</w:t>
      </w:r>
    </w:p>
    <w:p w:rsidR="00000000" w:rsidRDefault="00D921C0">
      <w:pPr>
        <w:kinsoku w:val="0"/>
        <w:overflowPunct w:val="0"/>
        <w:autoSpaceDE/>
        <w:autoSpaceDN/>
        <w:adjustRightInd/>
        <w:spacing w:before="304" w:line="298" w:lineRule="exact"/>
        <w:ind w:left="72" w:right="72"/>
        <w:jc w:val="both"/>
        <w:textAlignment w:val="baseline"/>
        <w:rPr>
          <w:sz w:val="24"/>
          <w:szCs w:val="24"/>
          <w:lang w:val="es-ES" w:eastAsia="es-ES"/>
        </w:rPr>
      </w:pPr>
      <w:r>
        <w:rPr>
          <w:b/>
          <w:bCs/>
          <w:lang w:val="es-ES" w:eastAsia="es-ES"/>
        </w:rPr>
        <w:t xml:space="preserve">TERCERO. -El 16 de mayo del 2017, </w:t>
      </w:r>
      <w:r>
        <w:rPr>
          <w:sz w:val="24"/>
          <w:szCs w:val="24"/>
          <w:lang w:val="es-ES" w:eastAsia="es-ES"/>
        </w:rPr>
        <w:t xml:space="preserve">el señor </w:t>
      </w:r>
      <w:r>
        <w:rPr>
          <w:b/>
          <w:bCs/>
          <w:lang w:val="es-ES" w:eastAsia="es-ES"/>
        </w:rPr>
        <w:t>F.A.M.</w:t>
      </w:r>
      <w:r>
        <w:rPr>
          <w:b/>
          <w:bCs/>
          <w:lang w:val="es-ES" w:eastAsia="es-ES"/>
        </w:rPr>
        <w:t xml:space="preserve">, </w:t>
      </w:r>
      <w:r>
        <w:rPr>
          <w:sz w:val="24"/>
          <w:szCs w:val="24"/>
          <w:lang w:val="es-ES" w:eastAsia="es-ES"/>
        </w:rPr>
        <w:t>cédula de identidad núm</w:t>
      </w:r>
      <w:r>
        <w:rPr>
          <w:sz w:val="24"/>
          <w:szCs w:val="24"/>
          <w:lang w:val="es-ES" w:eastAsia="es-ES"/>
        </w:rPr>
        <w:t>ero …</w:t>
      </w:r>
      <w:r>
        <w:rPr>
          <w:sz w:val="24"/>
          <w:szCs w:val="24"/>
          <w:lang w:val="es-ES" w:eastAsia="es-ES"/>
        </w:rPr>
        <w:t>, por intermedio de su apoderado especial administrativo, el L.R.A.P.</w:t>
      </w:r>
      <w:r>
        <w:rPr>
          <w:sz w:val="24"/>
          <w:szCs w:val="24"/>
          <w:lang w:val="es-ES" w:eastAsia="es-ES"/>
        </w:rPr>
        <w:t>, cédula de identidad …</w:t>
      </w:r>
      <w:r>
        <w:rPr>
          <w:sz w:val="24"/>
          <w:szCs w:val="24"/>
          <w:lang w:val="es-ES" w:eastAsia="es-ES"/>
        </w:rPr>
        <w:t>, se presenta a expresar agravios de su recurso de Apelación, ante el Tribunal Administrativo de Transporte reiterando</w:t>
      </w:r>
      <w:r>
        <w:rPr>
          <w:sz w:val="24"/>
          <w:szCs w:val="24"/>
          <w:lang w:val="es-ES" w:eastAsia="es-ES"/>
        </w:rPr>
        <w:t xml:space="preserve"> los argumentos expresados en su </w:t>
      </w:r>
      <w:r>
        <w:rPr>
          <w:b/>
          <w:bCs/>
          <w:lang w:val="es-ES" w:eastAsia="es-ES"/>
        </w:rPr>
        <w:t xml:space="preserve">RECURSO DE REVOCATORIA CON APELACIÓN EN SUBSIDIO. </w:t>
      </w:r>
      <w:r>
        <w:rPr>
          <w:sz w:val="24"/>
          <w:szCs w:val="24"/>
          <w:lang w:val="es-ES" w:eastAsia="es-ES"/>
        </w:rPr>
        <w:t>(Léanse los folios del 1 al 4 del expediente TAT-66-17)</w:t>
      </w:r>
    </w:p>
    <w:p w:rsidR="00000000" w:rsidRDefault="00D921C0">
      <w:pPr>
        <w:kinsoku w:val="0"/>
        <w:overflowPunct w:val="0"/>
        <w:autoSpaceDE/>
        <w:autoSpaceDN/>
        <w:adjustRightInd/>
        <w:spacing w:before="265" w:line="315" w:lineRule="exact"/>
        <w:ind w:left="72" w:right="72"/>
        <w:jc w:val="both"/>
        <w:textAlignment w:val="baseline"/>
        <w:rPr>
          <w:spacing w:val="-1"/>
          <w:sz w:val="24"/>
          <w:szCs w:val="24"/>
          <w:lang w:val="es-ES" w:eastAsia="es-ES"/>
        </w:rPr>
      </w:pPr>
      <w:r>
        <w:rPr>
          <w:b/>
          <w:bCs/>
          <w:spacing w:val="-1"/>
          <w:lang w:val="es-ES" w:eastAsia="es-ES"/>
        </w:rPr>
        <w:t xml:space="preserve">CUARTO. — </w:t>
      </w:r>
      <w:r>
        <w:rPr>
          <w:spacing w:val="-1"/>
          <w:sz w:val="24"/>
          <w:szCs w:val="24"/>
          <w:lang w:val="es-ES" w:eastAsia="es-ES"/>
        </w:rPr>
        <w:t xml:space="preserve">El Tribunal Administrativo de Transporte, otorgó audiencia escrita al Consejo de Transporte Público, hasta </w:t>
      </w:r>
      <w:r>
        <w:rPr>
          <w:spacing w:val="-1"/>
          <w:sz w:val="24"/>
          <w:szCs w:val="24"/>
          <w:lang w:val="es-ES" w:eastAsia="es-ES"/>
        </w:rPr>
        <w:t xml:space="preserve">por el plazo de cinco días hábiles, para que si a bien lo tenía se refiriera sobre el </w:t>
      </w:r>
      <w:r>
        <w:rPr>
          <w:b/>
          <w:bCs/>
          <w:spacing w:val="-1"/>
          <w:lang w:val="es-ES" w:eastAsia="es-ES"/>
        </w:rPr>
        <w:t xml:space="preserve">RECURSO DE REVOCATORIA CON APELACIÓN EN SUBSIDIO </w:t>
      </w:r>
      <w:r>
        <w:rPr>
          <w:spacing w:val="-1"/>
          <w:sz w:val="24"/>
          <w:szCs w:val="24"/>
          <w:lang w:val="es-ES" w:eastAsia="es-ES"/>
        </w:rPr>
        <w:t xml:space="preserve">interpuesto por </w:t>
      </w:r>
      <w:r>
        <w:rPr>
          <w:b/>
          <w:bCs/>
          <w:spacing w:val="-1"/>
          <w:lang w:val="es-ES" w:eastAsia="es-ES"/>
        </w:rPr>
        <w:t>F.A.M.</w:t>
      </w:r>
      <w:r>
        <w:rPr>
          <w:b/>
          <w:bCs/>
          <w:spacing w:val="-1"/>
          <w:lang w:val="es-ES" w:eastAsia="es-ES"/>
        </w:rPr>
        <w:t xml:space="preserve">, </w:t>
      </w:r>
      <w:r>
        <w:rPr>
          <w:spacing w:val="-1"/>
          <w:sz w:val="24"/>
          <w:szCs w:val="24"/>
          <w:lang w:val="es-ES" w:eastAsia="es-ES"/>
        </w:rPr>
        <w:t>.cédula de identidad número ..</w:t>
      </w:r>
      <w:r>
        <w:rPr>
          <w:spacing w:val="-1"/>
          <w:sz w:val="24"/>
          <w:szCs w:val="24"/>
          <w:lang w:val="es-ES" w:eastAsia="es-ES"/>
        </w:rPr>
        <w:t>. Sin embargo, transcurrido sobradamente el plaz</w:t>
      </w:r>
      <w:r>
        <w:rPr>
          <w:spacing w:val="-1"/>
          <w:sz w:val="24"/>
          <w:szCs w:val="24"/>
          <w:lang w:val="es-ES" w:eastAsia="es-ES"/>
        </w:rPr>
        <w:t>o, la Dirección Ejecutiva del Consejo, no ha contestado la audiencia. (Léanse los folios 11 y 20 del expediente administrativo TAT-66-17)</w:t>
      </w:r>
    </w:p>
    <w:p w:rsidR="00000000" w:rsidRDefault="00D921C0">
      <w:pPr>
        <w:kinsoku w:val="0"/>
        <w:overflowPunct w:val="0"/>
        <w:autoSpaceDE/>
        <w:autoSpaceDN/>
        <w:adjustRightInd/>
        <w:spacing w:before="326" w:line="298" w:lineRule="exact"/>
        <w:ind w:left="72" w:right="72"/>
        <w:jc w:val="both"/>
        <w:textAlignment w:val="baseline"/>
        <w:rPr>
          <w:sz w:val="24"/>
          <w:szCs w:val="24"/>
          <w:lang w:val="es-ES" w:eastAsia="es-ES"/>
        </w:rPr>
      </w:pPr>
      <w:r>
        <w:rPr>
          <w:b/>
          <w:bCs/>
          <w:lang w:val="es-ES" w:eastAsia="es-ES"/>
        </w:rPr>
        <w:t xml:space="preserve">QUINTO. — </w:t>
      </w:r>
      <w:r>
        <w:rPr>
          <w:sz w:val="24"/>
          <w:szCs w:val="24"/>
          <w:lang w:val="es-ES" w:eastAsia="es-ES"/>
        </w:rPr>
        <w:t>Revisados los archivos del Tribunal, se determina que, a la fecha el caso no ha sido elevado a este Tribunal</w:t>
      </w:r>
      <w:r>
        <w:rPr>
          <w:sz w:val="24"/>
          <w:szCs w:val="24"/>
          <w:lang w:val="es-ES" w:eastAsia="es-ES"/>
        </w:rPr>
        <w:t xml:space="preserve"> el recurso de apelación en subsidio.</w:t>
      </w:r>
    </w:p>
    <w:p w:rsidR="00000000" w:rsidRDefault="00D921C0">
      <w:pPr>
        <w:kinsoku w:val="0"/>
        <w:overflowPunct w:val="0"/>
        <w:autoSpaceDE/>
        <w:autoSpaceDN/>
        <w:adjustRightInd/>
        <w:spacing w:before="350" w:after="1247" w:line="298" w:lineRule="exact"/>
        <w:ind w:left="72" w:right="72"/>
        <w:textAlignment w:val="baseline"/>
        <w:rPr>
          <w:sz w:val="24"/>
          <w:szCs w:val="24"/>
          <w:lang w:val="es-ES" w:eastAsia="es-ES"/>
        </w:rPr>
      </w:pPr>
      <w:r>
        <w:rPr>
          <w:b/>
          <w:bCs/>
          <w:lang w:val="es-ES" w:eastAsia="es-ES"/>
        </w:rPr>
        <w:t xml:space="preserve">SEXTO. — </w:t>
      </w:r>
      <w:r>
        <w:rPr>
          <w:sz w:val="24"/>
          <w:szCs w:val="24"/>
          <w:lang w:val="es-ES" w:eastAsia="es-ES"/>
        </w:rPr>
        <w:t>En los procedimientos se han seguido las prescripciones de ley.</w:t>
      </w:r>
    </w:p>
    <w:p w:rsidR="00000000" w:rsidRDefault="00D921C0">
      <w:pPr>
        <w:widowControl/>
        <w:rPr>
          <w:sz w:val="24"/>
          <w:szCs w:val="24"/>
        </w:rPr>
        <w:sectPr w:rsidR="00000000">
          <w:pgSz w:w="12240" w:h="15840"/>
          <w:pgMar w:top="1400" w:right="1526" w:bottom="824" w:left="1714" w:header="720" w:footer="720" w:gutter="0"/>
          <w:cols w:space="720"/>
          <w:noEndnote/>
        </w:sectPr>
      </w:pPr>
    </w:p>
    <w:p w:rsidR="00000000" w:rsidRDefault="00D921C0">
      <w:pPr>
        <w:kinsoku w:val="0"/>
        <w:overflowPunct w:val="0"/>
        <w:autoSpaceDE/>
        <w:autoSpaceDN/>
        <w:adjustRightInd/>
        <w:spacing w:before="3" w:line="277" w:lineRule="exact"/>
        <w:jc w:val="center"/>
        <w:textAlignment w:val="baseline"/>
        <w:rPr>
          <w:b/>
          <w:bCs/>
          <w:sz w:val="24"/>
          <w:szCs w:val="24"/>
          <w:lang w:val="es-ES" w:eastAsia="es-ES"/>
        </w:rPr>
      </w:pPr>
      <w:r>
        <w:rPr>
          <w:b/>
          <w:bCs/>
          <w:sz w:val="24"/>
          <w:szCs w:val="24"/>
          <w:lang w:val="es-ES" w:eastAsia="es-ES"/>
        </w:rPr>
        <w:lastRenderedPageBreak/>
        <w:t>CONSIDERANDO</w:t>
      </w:r>
    </w:p>
    <w:p w:rsidR="00000000" w:rsidRDefault="00D921C0">
      <w:pPr>
        <w:kinsoku w:val="0"/>
        <w:overflowPunct w:val="0"/>
        <w:autoSpaceDE/>
        <w:autoSpaceDN/>
        <w:adjustRightInd/>
        <w:spacing w:before="305" w:line="314" w:lineRule="exact"/>
        <w:ind w:right="216"/>
        <w:jc w:val="both"/>
        <w:textAlignment w:val="baseline"/>
        <w:rPr>
          <w:spacing w:val="1"/>
          <w:sz w:val="24"/>
          <w:szCs w:val="24"/>
          <w:lang w:val="es-ES" w:eastAsia="es-ES"/>
        </w:rPr>
      </w:pPr>
      <w:r>
        <w:rPr>
          <w:b/>
          <w:bCs/>
          <w:spacing w:val="1"/>
          <w:sz w:val="24"/>
          <w:szCs w:val="24"/>
          <w:lang w:val="es-ES" w:eastAsia="es-ES"/>
        </w:rPr>
        <w:t xml:space="preserve">ÚNICO. - </w:t>
      </w:r>
      <w:r>
        <w:rPr>
          <w:spacing w:val="1"/>
          <w:sz w:val="24"/>
          <w:szCs w:val="24"/>
          <w:lang w:val="es-ES" w:eastAsia="es-ES"/>
        </w:rPr>
        <w:t>El Tribunal Administrativo de Transporte, de conformidad con el artí</w:t>
      </w:r>
      <w:r>
        <w:rPr>
          <w:spacing w:val="1"/>
          <w:sz w:val="24"/>
          <w:szCs w:val="24"/>
          <w:lang w:val="es-ES" w:eastAsia="es-ES"/>
        </w:rPr>
        <w:t>culo 22 de la Ley Reguladora del Servicio Público de Transporte Remunerado de Personas en Vehículos en la Modalidad de Taxi, N. 7969 del 22 de diciembre de 1999, es el competente para conocer y resolver los recursos de apelación de los actos emitidos por e</w:t>
      </w:r>
      <w:r>
        <w:rPr>
          <w:spacing w:val="1"/>
          <w:sz w:val="24"/>
          <w:szCs w:val="24"/>
          <w:lang w:val="es-ES" w:eastAsia="es-ES"/>
        </w:rPr>
        <w:t>l Consejo de Transporte Público.</w:t>
      </w:r>
    </w:p>
    <w:p w:rsidR="00000000" w:rsidRDefault="00D921C0">
      <w:pPr>
        <w:kinsoku w:val="0"/>
        <w:overflowPunct w:val="0"/>
        <w:autoSpaceDE/>
        <w:autoSpaceDN/>
        <w:adjustRightInd/>
        <w:spacing w:before="382" w:line="314" w:lineRule="exact"/>
        <w:ind w:right="216"/>
        <w:jc w:val="both"/>
        <w:textAlignment w:val="baseline"/>
        <w:rPr>
          <w:spacing w:val="1"/>
          <w:sz w:val="24"/>
          <w:szCs w:val="24"/>
          <w:lang w:val="es-ES" w:eastAsia="es-ES"/>
        </w:rPr>
      </w:pPr>
      <w:r>
        <w:rPr>
          <w:spacing w:val="1"/>
          <w:sz w:val="24"/>
          <w:szCs w:val="24"/>
          <w:lang w:val="es-ES" w:eastAsia="es-ES"/>
        </w:rPr>
        <w:t>De conformidad con la normativa administrativa atinente, si bien es cierto el uso de ambos recursos ordinarios por parte del recurrente, es potestativo, también debe tenerse presente que de conformidad con el artículo 347 p</w:t>
      </w:r>
      <w:r>
        <w:rPr>
          <w:spacing w:val="1"/>
          <w:sz w:val="24"/>
          <w:szCs w:val="24"/>
          <w:lang w:val="es-ES" w:eastAsia="es-ES"/>
        </w:rPr>
        <w:t xml:space="preserve">árrafo 3 de la Ley General de la Administración Pública, al haber ejercitado ambos recursos en forma simultánea, el </w:t>
      </w:r>
      <w:r>
        <w:rPr>
          <w:i/>
          <w:iCs/>
          <w:spacing w:val="1"/>
          <w:sz w:val="24"/>
          <w:szCs w:val="24"/>
          <w:u w:val="single"/>
          <w:lang w:val="es-ES" w:eastAsia="es-ES"/>
        </w:rPr>
        <w:t>Recurso de Apelación en forma subsidiaria se tramita una vez declarada sin lugar la revocatoria,</w:t>
      </w:r>
      <w:r>
        <w:rPr>
          <w:spacing w:val="1"/>
          <w:sz w:val="24"/>
          <w:szCs w:val="24"/>
          <w:lang w:val="es-ES" w:eastAsia="es-ES"/>
        </w:rPr>
        <w:t xml:space="preserve"> esto es, que hasta que la Junta Directiva d</w:t>
      </w:r>
      <w:r>
        <w:rPr>
          <w:spacing w:val="1"/>
          <w:sz w:val="24"/>
          <w:szCs w:val="24"/>
          <w:lang w:val="es-ES" w:eastAsia="es-ES"/>
        </w:rPr>
        <w:t>el Consejo de Transporte Público conozca en primera instancia el Recurso de Revocatoria, este Tribunal tiene impedimento legal para pronunciarse sobre lo peticionado, de modo tal que lo procedente es declarar prematuro el conocimiento del Recurso de Apelac</w:t>
      </w:r>
      <w:r>
        <w:rPr>
          <w:spacing w:val="1"/>
          <w:sz w:val="24"/>
          <w:szCs w:val="24"/>
          <w:lang w:val="es-ES" w:eastAsia="es-ES"/>
        </w:rPr>
        <w:t>ión en Subsidio hasta que el Consejo de Transporte Público conozca la revocatoria, si en derecho corresponde, y eleve al Tribunal el conocimiento del Recurso de Apelación y sus incidencias.</w:t>
      </w:r>
    </w:p>
    <w:p w:rsidR="00000000" w:rsidRDefault="00D921C0">
      <w:pPr>
        <w:kinsoku w:val="0"/>
        <w:overflowPunct w:val="0"/>
        <w:autoSpaceDE/>
        <w:autoSpaceDN/>
        <w:adjustRightInd/>
        <w:spacing w:before="373" w:line="277" w:lineRule="exact"/>
        <w:jc w:val="center"/>
        <w:textAlignment w:val="baseline"/>
        <w:rPr>
          <w:b/>
          <w:bCs/>
          <w:sz w:val="24"/>
          <w:szCs w:val="24"/>
          <w:lang w:val="es-ES" w:eastAsia="es-ES"/>
        </w:rPr>
      </w:pPr>
      <w:r>
        <w:rPr>
          <w:b/>
          <w:bCs/>
          <w:sz w:val="24"/>
          <w:szCs w:val="24"/>
          <w:lang w:val="es-ES" w:eastAsia="es-ES"/>
        </w:rPr>
        <w:t>POR TANTO</w:t>
      </w:r>
    </w:p>
    <w:p w:rsidR="00000000" w:rsidRDefault="00D921C0">
      <w:pPr>
        <w:kinsoku w:val="0"/>
        <w:overflowPunct w:val="0"/>
        <w:autoSpaceDE/>
        <w:autoSpaceDN/>
        <w:adjustRightInd/>
        <w:spacing w:before="318" w:line="314" w:lineRule="exact"/>
        <w:ind w:right="216"/>
        <w:jc w:val="both"/>
        <w:textAlignment w:val="baseline"/>
        <w:rPr>
          <w:b/>
          <w:bCs/>
          <w:sz w:val="24"/>
          <w:szCs w:val="24"/>
          <w:lang w:val="es-ES" w:eastAsia="es-ES"/>
        </w:rPr>
      </w:pPr>
      <w:r>
        <w:rPr>
          <w:sz w:val="24"/>
          <w:szCs w:val="24"/>
          <w:lang w:val="es-ES" w:eastAsia="es-ES"/>
        </w:rPr>
        <w:t xml:space="preserve">I.- Se declara PREMATURO el trámite de conocimiento del </w:t>
      </w:r>
      <w:r w:rsidRPr="00D921C0">
        <w:rPr>
          <w:b/>
          <w:sz w:val="24"/>
          <w:szCs w:val="24"/>
          <w:lang w:val="es-ES" w:eastAsia="es-ES"/>
        </w:rPr>
        <w:t>RECURSO DE APELACIÓ</w:t>
      </w:r>
      <w:r w:rsidRPr="00D921C0">
        <w:rPr>
          <w:b/>
          <w:sz w:val="24"/>
          <w:szCs w:val="24"/>
          <w:lang w:val="es-ES" w:eastAsia="es-ES"/>
        </w:rPr>
        <w:t>N EN SUBSIDIO E INCIDENTE DE NULIDAD</w:t>
      </w:r>
      <w:r>
        <w:rPr>
          <w:sz w:val="24"/>
          <w:szCs w:val="24"/>
          <w:lang w:val="es-ES" w:eastAsia="es-ES"/>
        </w:rPr>
        <w:t xml:space="preserve">, interpuesto por </w:t>
      </w:r>
      <w:r w:rsidRPr="00D921C0">
        <w:rPr>
          <w:b/>
          <w:sz w:val="24"/>
          <w:szCs w:val="24"/>
          <w:lang w:val="es-ES" w:eastAsia="es-ES"/>
        </w:rPr>
        <w:t>F</w:t>
      </w:r>
      <w:r>
        <w:rPr>
          <w:b/>
          <w:sz w:val="24"/>
          <w:szCs w:val="24"/>
          <w:lang w:val="es-ES" w:eastAsia="es-ES"/>
        </w:rPr>
        <w:t>.A.M.</w:t>
      </w:r>
      <w:r>
        <w:rPr>
          <w:sz w:val="24"/>
          <w:szCs w:val="24"/>
          <w:lang w:val="es-ES" w:eastAsia="es-ES"/>
        </w:rPr>
        <w:t>, cédula de identidad número …</w:t>
      </w:r>
      <w:r>
        <w:rPr>
          <w:sz w:val="24"/>
          <w:szCs w:val="24"/>
          <w:lang w:val="es-ES" w:eastAsia="es-ES"/>
        </w:rPr>
        <w:t>, por intermedio del L.R.A.P.</w:t>
      </w:r>
      <w:r>
        <w:rPr>
          <w:sz w:val="24"/>
          <w:szCs w:val="24"/>
          <w:lang w:val="es-ES" w:eastAsia="es-ES"/>
        </w:rPr>
        <w:t>, cédula de identidad …</w:t>
      </w:r>
      <w:r>
        <w:rPr>
          <w:sz w:val="24"/>
          <w:szCs w:val="24"/>
          <w:lang w:val="es-ES" w:eastAsia="es-ES"/>
        </w:rPr>
        <w:t xml:space="preserve">, en contra del </w:t>
      </w:r>
      <w:r>
        <w:rPr>
          <w:b/>
          <w:bCs/>
          <w:sz w:val="24"/>
          <w:szCs w:val="24"/>
          <w:lang w:val="es-ES" w:eastAsia="es-ES"/>
        </w:rPr>
        <w:t xml:space="preserve">Artículo 7.3.1 </w:t>
      </w:r>
      <w:r>
        <w:rPr>
          <w:sz w:val="24"/>
          <w:szCs w:val="24"/>
          <w:lang w:val="es-ES" w:eastAsia="es-ES"/>
        </w:rPr>
        <w:t xml:space="preserve">de </w:t>
      </w:r>
      <w:r>
        <w:rPr>
          <w:b/>
          <w:bCs/>
          <w:sz w:val="24"/>
          <w:szCs w:val="24"/>
          <w:lang w:val="es-ES" w:eastAsia="es-ES"/>
        </w:rPr>
        <w:t>la Sesión Ordinaria 10</w:t>
      </w:r>
      <w:r>
        <w:rPr>
          <w:b/>
          <w:bCs/>
          <w:sz w:val="24"/>
          <w:szCs w:val="24"/>
          <w:lang w:val="es-ES" w:eastAsia="es-ES"/>
        </w:rPr>
        <w:softHyphen/>
        <w:t>2017</w:t>
      </w:r>
      <w:r>
        <w:rPr>
          <w:b/>
          <w:bCs/>
          <w:sz w:val="24"/>
          <w:szCs w:val="24"/>
          <w:lang w:val="es-ES" w:eastAsia="es-ES"/>
        </w:rPr>
        <w:t xml:space="preserve"> del 2 de marzo del 2017, </w:t>
      </w:r>
      <w:r>
        <w:rPr>
          <w:sz w:val="24"/>
          <w:szCs w:val="24"/>
          <w:lang w:val="es-ES" w:eastAsia="es-ES"/>
        </w:rPr>
        <w:t xml:space="preserve">celebrada por la Junta Directiva del Consejo de Transporte Público. </w:t>
      </w:r>
      <w:r>
        <w:rPr>
          <w:b/>
          <w:bCs/>
          <w:sz w:val="24"/>
          <w:szCs w:val="24"/>
          <w:lang w:val="es-ES" w:eastAsia="es-ES"/>
        </w:rPr>
        <w:t>NOTIFÍQUESE. –</w:t>
      </w:r>
    </w:p>
    <w:p w:rsidR="00D921C0" w:rsidRDefault="00D921C0" w:rsidP="00D921C0">
      <w:pPr>
        <w:kinsoku w:val="0"/>
        <w:overflowPunct w:val="0"/>
        <w:autoSpaceDE/>
        <w:autoSpaceDN/>
        <w:adjustRightInd/>
        <w:spacing w:after="374" w:line="320" w:lineRule="exact"/>
        <w:ind w:left="648" w:right="72"/>
        <w:jc w:val="center"/>
        <w:textAlignment w:val="baseline"/>
        <w:rPr>
          <w:rStyle w:val="CharacterStyle1"/>
          <w:i/>
          <w:iCs/>
          <w:spacing w:val="5"/>
          <w:sz w:val="26"/>
          <w:szCs w:val="26"/>
        </w:rPr>
      </w:pPr>
    </w:p>
    <w:p w:rsidR="00D921C0" w:rsidRDefault="00D921C0" w:rsidP="00D921C0">
      <w:pPr>
        <w:kinsoku w:val="0"/>
        <w:overflowPunct w:val="0"/>
        <w:autoSpaceDE/>
        <w:autoSpaceDN/>
        <w:adjustRightInd/>
        <w:spacing w:after="374" w:line="320" w:lineRule="exact"/>
        <w:ind w:left="648" w:right="72"/>
        <w:jc w:val="center"/>
        <w:textAlignment w:val="baseline"/>
        <w:rPr>
          <w:rStyle w:val="CharacterStyle1"/>
          <w:i/>
          <w:iCs/>
          <w:spacing w:val="5"/>
          <w:sz w:val="26"/>
          <w:szCs w:val="26"/>
        </w:rPr>
      </w:pPr>
    </w:p>
    <w:p w:rsidR="00D921C0" w:rsidRPr="00CF40A0" w:rsidRDefault="00D921C0" w:rsidP="00D921C0">
      <w:pPr>
        <w:kinsoku w:val="0"/>
        <w:overflowPunct w:val="0"/>
        <w:autoSpaceDE/>
        <w:autoSpaceDN/>
        <w:adjustRightInd/>
        <w:spacing w:after="374" w:line="320" w:lineRule="exact"/>
        <w:ind w:left="648"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D921C0" w:rsidRDefault="00D921C0" w:rsidP="00D921C0">
      <w:pPr>
        <w:pStyle w:val="Style1"/>
        <w:kinsoku w:val="0"/>
        <w:overflowPunct w:val="0"/>
        <w:autoSpaceDE/>
        <w:autoSpaceDN/>
        <w:adjustRightInd/>
        <w:spacing w:after="301" w:line="288" w:lineRule="exact"/>
        <w:ind w:left="648"/>
        <w:jc w:val="center"/>
        <w:textAlignment w:val="baseline"/>
        <w:rPr>
          <w:rStyle w:val="CharacterStyle1"/>
          <w:b/>
          <w:i/>
          <w:iCs/>
          <w:spacing w:val="5"/>
          <w:sz w:val="26"/>
          <w:szCs w:val="26"/>
        </w:rPr>
      </w:pPr>
      <w:r>
        <w:rPr>
          <w:rStyle w:val="CharacterStyle1"/>
          <w:b/>
          <w:i/>
          <w:iCs/>
          <w:spacing w:val="5"/>
          <w:sz w:val="26"/>
          <w:szCs w:val="26"/>
        </w:rPr>
        <w:t>Presidente</w:t>
      </w:r>
    </w:p>
    <w:p w:rsidR="00D921C0" w:rsidRDefault="00D921C0" w:rsidP="00D921C0">
      <w:pPr>
        <w:kinsoku w:val="0"/>
        <w:overflowPunct w:val="0"/>
        <w:autoSpaceDE/>
        <w:autoSpaceDN/>
        <w:adjustRightInd/>
        <w:spacing w:before="313" w:after="358" w:line="294" w:lineRule="exact"/>
        <w:ind w:left="648"/>
        <w:jc w:val="center"/>
        <w:textAlignment w:val="baseline"/>
        <w:rPr>
          <w:rStyle w:val="CharacterStyle1"/>
          <w:b/>
          <w:i/>
          <w:iCs/>
          <w:spacing w:val="5"/>
          <w:sz w:val="26"/>
          <w:szCs w:val="26"/>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bookmarkStart w:id="0" w:name="_GoBack"/>
      <w:bookmarkEnd w:id="0"/>
    </w:p>
    <w:sectPr w:rsidR="00D921C0" w:rsidSect="00D921C0">
      <w:pgSz w:w="12240" w:h="15840"/>
      <w:pgMar w:top="1540" w:right="1194" w:bottom="1418" w:left="188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4332A7"/>
    <w:multiLevelType w:val="hybridMultilevel"/>
    <w:tmpl w:val="B2389D36"/>
    <w:lvl w:ilvl="0" w:tplc="3EF49C88">
      <w:numFmt w:val="bullet"/>
      <w:lvlText w:val="-"/>
      <w:lvlJc w:val="left"/>
      <w:pPr>
        <w:ind w:left="1152" w:hanging="360"/>
      </w:pPr>
      <w:rPr>
        <w:rFonts w:ascii="Times New Roman" w:eastAsiaTheme="minorEastAsia" w:hAnsi="Times New Roman" w:cs="Times New Roman" w:hint="default"/>
      </w:rPr>
    </w:lvl>
    <w:lvl w:ilvl="1" w:tplc="140A0003" w:tentative="1">
      <w:start w:val="1"/>
      <w:numFmt w:val="bullet"/>
      <w:lvlText w:val="o"/>
      <w:lvlJc w:val="left"/>
      <w:pPr>
        <w:ind w:left="1872" w:hanging="360"/>
      </w:pPr>
      <w:rPr>
        <w:rFonts w:ascii="Courier New" w:hAnsi="Courier New" w:cs="Courier New" w:hint="default"/>
      </w:rPr>
    </w:lvl>
    <w:lvl w:ilvl="2" w:tplc="140A0005" w:tentative="1">
      <w:start w:val="1"/>
      <w:numFmt w:val="bullet"/>
      <w:lvlText w:val=""/>
      <w:lvlJc w:val="left"/>
      <w:pPr>
        <w:ind w:left="2592" w:hanging="360"/>
      </w:pPr>
      <w:rPr>
        <w:rFonts w:ascii="Wingdings" w:hAnsi="Wingdings" w:hint="default"/>
      </w:rPr>
    </w:lvl>
    <w:lvl w:ilvl="3" w:tplc="140A0001" w:tentative="1">
      <w:start w:val="1"/>
      <w:numFmt w:val="bullet"/>
      <w:lvlText w:val=""/>
      <w:lvlJc w:val="left"/>
      <w:pPr>
        <w:ind w:left="3312" w:hanging="360"/>
      </w:pPr>
      <w:rPr>
        <w:rFonts w:ascii="Symbol" w:hAnsi="Symbol" w:hint="default"/>
      </w:rPr>
    </w:lvl>
    <w:lvl w:ilvl="4" w:tplc="140A0003" w:tentative="1">
      <w:start w:val="1"/>
      <w:numFmt w:val="bullet"/>
      <w:lvlText w:val="o"/>
      <w:lvlJc w:val="left"/>
      <w:pPr>
        <w:ind w:left="4032" w:hanging="360"/>
      </w:pPr>
      <w:rPr>
        <w:rFonts w:ascii="Courier New" w:hAnsi="Courier New" w:cs="Courier New" w:hint="default"/>
      </w:rPr>
    </w:lvl>
    <w:lvl w:ilvl="5" w:tplc="140A0005" w:tentative="1">
      <w:start w:val="1"/>
      <w:numFmt w:val="bullet"/>
      <w:lvlText w:val=""/>
      <w:lvlJc w:val="left"/>
      <w:pPr>
        <w:ind w:left="4752" w:hanging="360"/>
      </w:pPr>
      <w:rPr>
        <w:rFonts w:ascii="Wingdings" w:hAnsi="Wingdings" w:hint="default"/>
      </w:rPr>
    </w:lvl>
    <w:lvl w:ilvl="6" w:tplc="140A0001" w:tentative="1">
      <w:start w:val="1"/>
      <w:numFmt w:val="bullet"/>
      <w:lvlText w:val=""/>
      <w:lvlJc w:val="left"/>
      <w:pPr>
        <w:ind w:left="5472" w:hanging="360"/>
      </w:pPr>
      <w:rPr>
        <w:rFonts w:ascii="Symbol" w:hAnsi="Symbol" w:hint="default"/>
      </w:rPr>
    </w:lvl>
    <w:lvl w:ilvl="7" w:tplc="140A0003" w:tentative="1">
      <w:start w:val="1"/>
      <w:numFmt w:val="bullet"/>
      <w:lvlText w:val="o"/>
      <w:lvlJc w:val="left"/>
      <w:pPr>
        <w:ind w:left="6192" w:hanging="360"/>
      </w:pPr>
      <w:rPr>
        <w:rFonts w:ascii="Courier New" w:hAnsi="Courier New" w:cs="Courier New" w:hint="default"/>
      </w:rPr>
    </w:lvl>
    <w:lvl w:ilvl="8" w:tplc="140A0005" w:tentative="1">
      <w:start w:val="1"/>
      <w:numFmt w:val="bullet"/>
      <w:lvlText w:val=""/>
      <w:lvlJc w:val="left"/>
      <w:pPr>
        <w:ind w:left="691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1C0"/>
    <w:rsid w:val="00D921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62DF45"/>
  <w14:defaultImageDpi w14:val="0"/>
  <w15:docId w15:val="{EC7C2FE3-DAF3-43E2-BB64-1833DDA85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921C0"/>
    <w:rPr>
      <w:color w:val="0563C1" w:themeColor="hyperlink"/>
      <w:u w:val="single"/>
    </w:rPr>
  </w:style>
  <w:style w:type="character" w:styleId="Mencinsinresolver">
    <w:name w:val="Unresolved Mention"/>
    <w:basedOn w:val="Fuentedeprrafopredeter"/>
    <w:uiPriority w:val="99"/>
    <w:semiHidden/>
    <w:unhideWhenUsed/>
    <w:rsid w:val="00D921C0"/>
    <w:rPr>
      <w:color w:val="808080"/>
      <w:shd w:val="clear" w:color="auto" w:fill="E6E6E6"/>
    </w:rPr>
  </w:style>
  <w:style w:type="paragraph" w:styleId="Prrafodelista">
    <w:name w:val="List Paragraph"/>
    <w:basedOn w:val="Normal"/>
    <w:uiPriority w:val="34"/>
    <w:qFormat/>
    <w:rsid w:val="00D921C0"/>
    <w:pPr>
      <w:ind w:left="708"/>
    </w:pPr>
  </w:style>
  <w:style w:type="paragraph" w:customStyle="1" w:styleId="Style1">
    <w:name w:val="Style 1"/>
    <w:basedOn w:val="Normal"/>
    <w:uiPriority w:val="99"/>
    <w:rsid w:val="00D921C0"/>
    <w:rPr>
      <w:lang w:val="es-CR"/>
    </w:rPr>
  </w:style>
  <w:style w:type="character" w:customStyle="1" w:styleId="CharacterStyle1">
    <w:name w:val="Character Style 1"/>
    <w:uiPriority w:val="99"/>
    <w:rsid w:val="00D921C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xxxxxxxxx@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931</Words>
  <Characters>5123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2017-07-21T21:34:00Z</dcterms:created>
  <dcterms:modified xsi:type="dcterms:W3CDTF">2017-07-21T21:34:00Z</dcterms:modified>
</cp:coreProperties>
</file>